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复合材料行业专利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评选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办法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第一条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评选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宗旨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引导和推进知识产权工作对供给侧结构性改革、加快建设创新型国家、推动高质量发展发挥重要作用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鼓励和表彰专利权人和发明人(设计人)对技术(设计)创新及经济社会发展做出的突出贡献。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 评审组织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中国复合材料工业协会组织行业专家</w:t>
      </w:r>
      <w:r>
        <w:rPr>
          <w:rFonts w:hint="eastAsia" w:ascii="宋体" w:hAnsi="宋体" w:eastAsia="宋体" w:cs="宋体"/>
          <w:sz w:val="28"/>
          <w:szCs w:val="28"/>
        </w:rPr>
        <w:t>开展评审、批准和授奖等有关工作。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 评价指标及权重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发明、实用新型专利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(一)专利质量(25%)。评价：1.新颖性、创造性、实用性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2.文本质量。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(二)技术先进性(25%)。评价：1.原创性及重要性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2.相比当前同类技术的优缺点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3.专利技术的通用性。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(三)运用及保护措施和成效(35%)。评价：1.专利运用及保护措施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2.经济效益及市场份额。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(四)社会效益及发展前景(15%)。评价：1.社会效益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2.行业影响力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3.政策适应性。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 推荐及评审程序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一、复合材料行业专利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优秀奖</w:t>
      </w:r>
      <w:r>
        <w:rPr>
          <w:rFonts w:hint="eastAsia" w:ascii="宋体" w:hAnsi="宋体" w:eastAsia="宋体" w:cs="宋体"/>
          <w:sz w:val="28"/>
          <w:szCs w:val="28"/>
        </w:rPr>
        <w:t>参评项目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由中国复合材料工业协会各会员单位组织报送推荐。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中国复合材料工业协会组织行业专家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各单位报送</w:t>
      </w:r>
      <w:r>
        <w:rPr>
          <w:rFonts w:hint="eastAsia" w:ascii="宋体" w:hAnsi="宋体" w:eastAsia="宋体" w:cs="宋体"/>
          <w:sz w:val="28"/>
          <w:szCs w:val="28"/>
        </w:rPr>
        <w:t>推荐项目进行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评审，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提出评审意见。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根据评审意见，协会秘书处评定获奖项目，并在协会网站或微信公众号上公示预获奖项目、获奖等级、专利号、专利名称、专利权人、发明人（设计人）等内容，公示期为7天。对在公示期内无异议或异议不成立的项目批准获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四、获奖项目由中国复合材料工业协会颁发证书。获复合材料行业专利奖并符合中国专利奖推荐条件的项目，将择优推荐作为中国专利奖参评项目。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五、</w:t>
      </w:r>
      <w:r>
        <w:rPr>
          <w:rFonts w:hint="eastAsia" w:ascii="宋体" w:hAnsi="宋体" w:eastAsia="宋体" w:cs="宋体"/>
          <w:sz w:val="28"/>
          <w:szCs w:val="28"/>
        </w:rPr>
        <w:t>对于获奖项目，若发现报送材料不实，且有证据证明不符合获奖条件的，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中国复合材料工业协会将</w:t>
      </w:r>
      <w:r>
        <w:rPr>
          <w:rFonts w:hint="eastAsia" w:ascii="宋体" w:hAnsi="宋体" w:eastAsia="宋体" w:cs="宋体"/>
          <w:sz w:val="28"/>
          <w:szCs w:val="28"/>
        </w:rPr>
        <w:t>撤销授奖并追回奖牌和证书。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sz w:val="28"/>
          <w:szCs w:val="28"/>
        </w:rPr>
        <w:t xml:space="preserve"> 本办法由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中国复合材料工业协会</w:t>
      </w:r>
      <w:r>
        <w:rPr>
          <w:rFonts w:hint="eastAsia" w:ascii="宋体" w:hAnsi="宋体" w:eastAsia="宋体" w:cs="宋体"/>
          <w:sz w:val="28"/>
          <w:szCs w:val="28"/>
        </w:rPr>
        <w:t>负责解释。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条</w:t>
      </w:r>
      <w:r>
        <w:rPr>
          <w:rFonts w:hint="eastAsia" w:ascii="宋体" w:hAnsi="宋体" w:eastAsia="宋体" w:cs="宋体"/>
          <w:sz w:val="28"/>
          <w:szCs w:val="28"/>
        </w:rPr>
        <w:t xml:space="preserve"> 本办法自公布之日起执行。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4DBD"/>
    <w:rsid w:val="1FD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2021-05-06T09:31:00Z</dcterms:created>
  <dc:creator>Administrator.MS-202009081010</dc:creator>
  <cp:lastModifiedBy>Administrator</cp:lastModifiedBy>
  <dcterms:modified xsi:type="dcterms:W3CDTF">2021-05-08T08:25:10Z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61EE6855F16048A0A665FB88BB6B5DDE</vt:lpwstr>
  </property>
</Properties>
</file>